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B1" w:rsidRDefault="001B0686">
      <w:pPr>
        <w:pStyle w:val="1"/>
        <w:shd w:val="clear" w:color="auto" w:fill="auto"/>
        <w:spacing w:after="260" w:line="209" w:lineRule="auto"/>
        <w:ind w:firstLine="0"/>
        <w:jc w:val="center"/>
      </w:pPr>
      <w:r>
        <w:rPr>
          <w:lang w:eastAsia="en-US" w:bidi="en-US"/>
        </w:rPr>
        <w:t>Д</w:t>
      </w:r>
      <w:r w:rsidR="00DA5FE1">
        <w:rPr>
          <w:b/>
          <w:bCs/>
        </w:rPr>
        <w:t>олгосрочны</w:t>
      </w:r>
      <w:r>
        <w:rPr>
          <w:b/>
          <w:bCs/>
        </w:rPr>
        <w:t>е</w:t>
      </w:r>
      <w:r w:rsidR="00DA5FE1">
        <w:rPr>
          <w:b/>
          <w:bCs/>
        </w:rPr>
        <w:t xml:space="preserve"> параметр</w:t>
      </w:r>
      <w:r>
        <w:rPr>
          <w:b/>
          <w:bCs/>
        </w:rPr>
        <w:t>ы</w:t>
      </w:r>
      <w:r w:rsidR="00DA5FE1">
        <w:rPr>
          <w:b/>
          <w:bCs/>
        </w:rPr>
        <w:t xml:space="preserve"> регулирования и тарифов на тепловую</w:t>
      </w:r>
      <w:r w:rsidR="00DA5FE1">
        <w:rPr>
          <w:b/>
          <w:bCs/>
        </w:rPr>
        <w:br/>
        <w:t>энергию (мощнос</w:t>
      </w:r>
      <w:r w:rsidR="00DA5FE1">
        <w:rPr>
          <w:b/>
          <w:bCs/>
        </w:rPr>
        <w:t>ть), поставляемую потребителям ООО "Теплоэнергия"</w:t>
      </w:r>
      <w:r w:rsidR="00DA5FE1">
        <w:rPr>
          <w:b/>
          <w:bCs/>
        </w:rPr>
        <w:br/>
        <w:t>на 2021</w:t>
      </w:r>
      <w:r w:rsidR="00DA5FE1">
        <w:rPr>
          <w:rFonts w:ascii="Arial" w:eastAsia="Arial" w:hAnsi="Arial" w:cs="Arial"/>
          <w:sz w:val="22"/>
          <w:szCs w:val="22"/>
        </w:rPr>
        <w:t>-</w:t>
      </w:r>
      <w:r w:rsidR="00DA5FE1">
        <w:rPr>
          <w:b/>
          <w:bCs/>
        </w:rPr>
        <w:t>2025 годы</w:t>
      </w:r>
    </w:p>
    <w:p w:rsidR="00D146B1" w:rsidRDefault="00D146B1">
      <w:pPr>
        <w:pStyle w:val="1"/>
        <w:shd w:val="clear" w:color="auto" w:fill="auto"/>
        <w:spacing w:after="260"/>
        <w:ind w:firstLine="74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720"/>
        <w:gridCol w:w="2357"/>
        <w:gridCol w:w="1810"/>
        <w:gridCol w:w="2909"/>
      </w:tblGrid>
      <w:tr w:rsidR="00D146B1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Котельная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Год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Потери и затраты теплоносителей пар (тн) горячая вода (куб. м.)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Потери тепловой энергии (Гкал)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Удельный расход условного топлива на выработанную тепловую энергию (кг.у.т/Гкал)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Теплоноситель - вода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"Теплоэнергия" р.п. Городище,</w:t>
            </w:r>
            <w:r>
              <w:rPr>
                <w:sz w:val="20"/>
                <w:szCs w:val="20"/>
              </w:rPr>
              <w:t xml:space="preserve"> ул.Нефтяников, 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168,860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168,860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168,860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168,860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168,860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"Теплоэнергия" г. Волгоград, ул.Шекснинская, 32а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161,745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161,745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161,745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161,745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161,745</w:t>
            </w:r>
          </w:p>
        </w:tc>
      </w:tr>
    </w:tbl>
    <w:p w:rsidR="00D146B1" w:rsidRDefault="00D146B1">
      <w:pPr>
        <w:spacing w:after="259" w:line="1" w:lineRule="exact"/>
      </w:pPr>
    </w:p>
    <w:p w:rsidR="00D146B1" w:rsidRDefault="00DA5FE1">
      <w:pPr>
        <w:pStyle w:val="11"/>
        <w:keepNext/>
        <w:keepLines/>
        <w:shd w:val="clear" w:color="auto" w:fill="auto"/>
        <w:spacing w:after="0"/>
        <w:ind w:firstLine="720"/>
        <w:jc w:val="both"/>
      </w:pPr>
      <w:bookmarkStart w:id="0" w:name="bookmark0"/>
      <w:bookmarkStart w:id="1" w:name="bookmark1"/>
      <w:r>
        <w:t xml:space="preserve">- по </w:t>
      </w:r>
      <w:r>
        <w:t>котельной в р.п. Городище, ул.Нефтяников, 13: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1133"/>
        <w:gridCol w:w="994"/>
        <w:gridCol w:w="994"/>
        <w:gridCol w:w="1066"/>
        <w:gridCol w:w="994"/>
        <w:gridCol w:w="1046"/>
      </w:tblGrid>
      <w:tr w:rsidR="00D146B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Параметры расчета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Единица измерения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Долгосрочный период регулирования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146B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ind w:firstLine="4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ind w:firstLine="4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потребительских цен на расчетный период регулирования</w:t>
            </w:r>
          </w:p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 и </w:t>
            </w:r>
            <w:r>
              <w:rPr>
                <w:sz w:val="20"/>
                <w:szCs w:val="20"/>
              </w:rPr>
              <w:t>отчисления на соц.нужды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 ОС и НМА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эффективности операционных расходов (ИР)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ind w:firstLine="48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изменения количества активов (ИКА)*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ind w:firstLine="48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условных единиц, относящихся к активам, необходимым для осуществления регулируемой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у.е.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ind w:firstLine="48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 источника тепловой энергии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Гкал/ч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ind w:firstLine="48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эластичности затрат по росту активов </w:t>
            </w:r>
            <w:r>
              <w:rPr>
                <w:sz w:val="20"/>
                <w:szCs w:val="20"/>
              </w:rPr>
              <w:t>(Кэл)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Операционные (подконтрольные)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1 349,26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1 387,86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1 428,94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1 471,24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1 514,79</w:t>
            </w:r>
          </w:p>
        </w:tc>
      </w:tr>
    </w:tbl>
    <w:p w:rsidR="00D146B1" w:rsidRDefault="00D146B1">
      <w:pPr>
        <w:spacing w:after="159" w:line="1" w:lineRule="exact"/>
      </w:pPr>
    </w:p>
    <w:p w:rsidR="00D146B1" w:rsidRDefault="00DA5FE1">
      <w:pPr>
        <w:pStyle w:val="11"/>
        <w:keepNext/>
        <w:keepLines/>
        <w:shd w:val="clear" w:color="auto" w:fill="auto"/>
        <w:spacing w:after="0"/>
        <w:ind w:firstLine="720"/>
        <w:jc w:val="both"/>
      </w:pPr>
      <w:bookmarkStart w:id="2" w:name="bookmark2"/>
      <w:bookmarkStart w:id="3" w:name="bookmark3"/>
      <w:r>
        <w:t>- по котельной в г. Волгограде по ул.Шекснинская, 32а: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1133"/>
        <w:gridCol w:w="994"/>
        <w:gridCol w:w="989"/>
        <w:gridCol w:w="1070"/>
        <w:gridCol w:w="994"/>
        <w:gridCol w:w="1042"/>
      </w:tblGrid>
      <w:tr w:rsidR="00D146B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Параметры расчета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Единица измерения</w:t>
            </w:r>
          </w:p>
        </w:tc>
        <w:tc>
          <w:tcPr>
            <w:tcW w:w="5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 xml:space="preserve">Долгосрочный период </w:t>
            </w:r>
            <w:r>
              <w:t>регулирования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146B1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146B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2025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ind w:firstLine="4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потребительских цен на расчетный период регулирования (ИПЦ)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и отчисления на соц.нужды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 ОС и НМА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</w:pPr>
            <w:r>
              <w:t>104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эффективности операционных расходов (ИР)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изменения количества активов (ИКА)*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условных единиц, относящихся к активам, необходимым для осуществления регулируемой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у.е.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 источника тепловой энергии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Гкал/ч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эластичности затрат по росту активов (Кэл)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6B1" w:rsidRDefault="00D146B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0,75</w:t>
            </w:r>
          </w:p>
        </w:tc>
      </w:tr>
      <w:tr w:rsidR="00D146B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6B1" w:rsidRDefault="00DA5FE1">
            <w:pPr>
              <w:pStyle w:val="a7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Операционные (подконтрольные)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1 492,21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1 534,91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1 580,34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1 627,12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6B1" w:rsidRDefault="00DA5FE1">
            <w:pPr>
              <w:pStyle w:val="a7"/>
              <w:shd w:val="clear" w:color="auto" w:fill="auto"/>
            </w:pPr>
            <w:r>
              <w:t>1 675,28</w:t>
            </w:r>
          </w:p>
        </w:tc>
      </w:tr>
    </w:tbl>
    <w:p w:rsidR="00D146B1" w:rsidRDefault="00D146B1">
      <w:pPr>
        <w:spacing w:after="259" w:line="1" w:lineRule="exact"/>
      </w:pPr>
      <w:bookmarkStart w:id="4" w:name="_GoBack"/>
      <w:bookmarkEnd w:id="4"/>
    </w:p>
    <w:sectPr w:rsidR="00D146B1" w:rsidSect="001B0686">
      <w:pgSz w:w="11900" w:h="16840"/>
      <w:pgMar w:top="1105" w:right="445" w:bottom="1158" w:left="162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E1" w:rsidRDefault="00DA5FE1">
      <w:r>
        <w:separator/>
      </w:r>
    </w:p>
  </w:endnote>
  <w:endnote w:type="continuationSeparator" w:id="0">
    <w:p w:rsidR="00DA5FE1" w:rsidRDefault="00DA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E1" w:rsidRDefault="00DA5FE1"/>
  </w:footnote>
  <w:footnote w:type="continuationSeparator" w:id="0">
    <w:p w:rsidR="00DA5FE1" w:rsidRDefault="00DA5F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B1"/>
    <w:rsid w:val="001B0686"/>
    <w:rsid w:val="00D146B1"/>
    <w:rsid w:val="00D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84417-F0AA-460D-82FF-D612C6F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0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80" w:line="214" w:lineRule="auto"/>
      <w:ind w:left="1198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la_dyachenko</dc:creator>
  <cp:keywords/>
  <cp:lastModifiedBy>Учетная запись Майкрософт</cp:lastModifiedBy>
  <cp:revision>2</cp:revision>
  <dcterms:created xsi:type="dcterms:W3CDTF">2021-12-27T14:49:00Z</dcterms:created>
  <dcterms:modified xsi:type="dcterms:W3CDTF">2021-12-27T14:49:00Z</dcterms:modified>
</cp:coreProperties>
</file>